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5E" w:rsidRPr="002C305E" w:rsidRDefault="002C305E" w:rsidP="002C305E">
      <w:pPr>
        <w:shd w:val="clear" w:color="auto" w:fill="FFFFFF"/>
        <w:spacing w:before="150" w:after="300" w:line="360" w:lineRule="atLeast"/>
        <w:ind w:right="150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33"/>
          <w:szCs w:val="33"/>
          <w:lang w:eastAsia="ru-RU"/>
        </w:rPr>
      </w:pPr>
      <w:r w:rsidRPr="002C305E">
        <w:rPr>
          <w:rFonts w:ascii="Arial" w:eastAsia="Times New Roman" w:hAnsi="Arial" w:cs="Arial"/>
          <w:b/>
          <w:bCs/>
          <w:color w:val="292929"/>
          <w:kern w:val="36"/>
          <w:sz w:val="33"/>
          <w:szCs w:val="33"/>
          <w:lang w:eastAsia="ru-RU"/>
        </w:rPr>
        <w:t xml:space="preserve">Ответственность за граффити </w:t>
      </w:r>
      <w:bookmarkStart w:id="0" w:name="_GoBack"/>
      <w:bookmarkEnd w:id="0"/>
      <w:r w:rsidRPr="002C305E">
        <w:rPr>
          <w:rFonts w:ascii="Arial" w:eastAsia="Times New Roman" w:hAnsi="Arial" w:cs="Arial"/>
          <w:b/>
          <w:bCs/>
          <w:color w:val="292929"/>
          <w:kern w:val="36"/>
          <w:sz w:val="33"/>
          <w:szCs w:val="33"/>
          <w:lang w:eastAsia="ru-RU"/>
        </w:rPr>
        <w:t>и незаконное нанесение надписей</w:t>
      </w:r>
    </w:p>
    <w:p w:rsidR="002C305E" w:rsidRPr="002C305E" w:rsidRDefault="002C305E" w:rsidP="00FD6F1D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C305E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Писать на стенах нехорошо, — это знает каждый ребенок. Нанесение на стены домов различного рода надписей, рисунков относится к проявлениям хулиганства и вандализма, любая надпись на стене является нелегальной, если, конечно, не было получено разрешение от собственника. Художники граффити и граждане, «занимающиеся написанием на стенах», наносят своим творчеством финансовый ущерб, как собственникам зданий, так и местному бюджету, ведь очищение домов от несанкционированных надписей и рисунков обходится городу в круглую сумму, которую можно было бы потратить на полезные нужды.</w:t>
      </w:r>
    </w:p>
    <w:p w:rsidR="002C305E" w:rsidRPr="002C305E" w:rsidRDefault="002C305E" w:rsidP="00FD6F1D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C305E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 сожалению, привлечь «художников» к ответственности чаще всего не удается, т.к. порча стен происходит обычно под покровом ночи в безлюдных местах, а установить круглосуточную охрану и видеонаблюдение за каждым зданием просто невозможно. Несмотря на это, следует учитывать, что ввиду высокой общественной опасности вандализма, за несанкционированные художества установлена как административная, так и уголовная ответственность, а грань между уголовным преступлением и административным правонарушением весьма условна.</w:t>
      </w:r>
    </w:p>
    <w:p w:rsidR="002C305E" w:rsidRPr="002C305E" w:rsidRDefault="002C305E" w:rsidP="00FD6F1D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C305E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 связи с участившимися случаями правонарушений в данной сфере, администрация Калининского района Санкт-Петербурга напоминает об ответственности предусмотренной действующим законодательством.</w:t>
      </w:r>
    </w:p>
    <w:p w:rsidR="002C305E" w:rsidRPr="002C305E" w:rsidRDefault="002C305E" w:rsidP="00FD6F1D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C305E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Административная ответственность несовершеннолетних, достигших 16 лет:</w:t>
      </w:r>
    </w:p>
    <w:p w:rsidR="002C305E" w:rsidRPr="002C305E" w:rsidRDefault="002C305E" w:rsidP="00FD6F1D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C305E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Согласно статьи 7.17. </w:t>
      </w:r>
      <w:r w:rsidRPr="002C305E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Кодекса об административных правонарушениях, уничтожение или повреждение чужого имущества, если эти действия не повлекли причинение значительного ущерба, влечет наложение штрафа в размере от трехсот до пятисот рублей (значительный ущерб гражданину определяется с учетом его имущественного положения, но не может составлять менее двух тысяч пятисот рублей)</w:t>
      </w:r>
    </w:p>
    <w:p w:rsidR="002C305E" w:rsidRPr="002C305E" w:rsidRDefault="002C305E" w:rsidP="00FD6F1D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C305E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Согласно статьи 20.1. </w:t>
      </w:r>
      <w:r w:rsidRPr="002C305E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Кодекса об административных правонарушениях, мелкое хулиганство, то есть нарушение общественного порядка, выражающее явное неуважение к обществу, сопровождающееся уничтожением или повреждением чужого имущества, влечет наложение штрафа в размере от пятисот до одной тысячи рублей. Те же действия, сопряженные с неповиновением законному требованию представителя власти либо лица, исполняющего обязанности по охране общественного порядка или пресекающего нарушение общественного порядка, влекут наложение штрафа в размере от одной тысячи до двух тысяч пятисот рублей.</w:t>
      </w:r>
    </w:p>
    <w:p w:rsidR="002C305E" w:rsidRPr="002C305E" w:rsidRDefault="002C305E" w:rsidP="00FD6F1D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C305E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Напомним, что за несовершеннолетних, совершивших административные правонарушения, но не достигших 16 лет, административную ответственность несут родители по ст.5.35. (Неисполнение или ненадлежащее исполнение обязанностей по воспитанию, влечет предупреждение или наложение штрафа в размере от ста до пятисот рублей).</w:t>
      </w:r>
    </w:p>
    <w:p w:rsidR="002C305E" w:rsidRPr="002C305E" w:rsidRDefault="002C305E" w:rsidP="00FD6F1D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C305E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Уголовная ответственность несовершеннолетних, достигших 14 лет:</w:t>
      </w:r>
    </w:p>
    <w:p w:rsidR="002C305E" w:rsidRPr="002C305E" w:rsidRDefault="002C305E" w:rsidP="00FD6F1D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C305E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Согласно статьи 214</w:t>
      </w:r>
      <w:r w:rsidRPr="002C305E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 Уголовного кодекса, вандализм, то есть осквернение зданий или иных сооружений, порча имущества на общественном транспорте или в иных общественных местах, может наказываться штрафом в размере до сорока тысяч рублей, а также арестом на срок до трех месяцев. Те же деяния, совершенные группой лиц, а равно по мотивам политической, идеологической, расовой, национальной или религиозной </w:t>
      </w:r>
      <w:r w:rsidR="00FD6F1D" w:rsidRPr="002C305E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ненависти,</w:t>
      </w:r>
      <w:r w:rsidRPr="002C305E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или вражды либо по мотивам ненависти или вражды в отношении какой-либо социальной группы, могут наказываться ограничением, а также лишением свободы на срок до трех лет.</w:t>
      </w:r>
    </w:p>
    <w:p w:rsidR="002C305E" w:rsidRPr="002C305E" w:rsidRDefault="002C305E" w:rsidP="00FD6F1D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C305E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Уголовная ответственность несовершеннолетних, достигших 16 лет:</w:t>
      </w:r>
    </w:p>
    <w:p w:rsidR="002C305E" w:rsidRPr="002C305E" w:rsidRDefault="002C305E" w:rsidP="00FD6F1D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C305E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Согласно статьи 280</w:t>
      </w:r>
      <w:r w:rsidRPr="002C305E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Уголовного кодекса, публичные призывы к осуществлению экстремистской деятельности, могут наказываться штрафом в размере до трехсот тысяч рублей, а также лишением свободы на срок до трех лет.</w:t>
      </w:r>
    </w:p>
    <w:p w:rsidR="002C305E" w:rsidRPr="002C305E" w:rsidRDefault="002C305E" w:rsidP="00FD6F1D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C305E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Согласно статьи 282</w:t>
      </w:r>
      <w:r w:rsidRPr="002C305E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Уголовного кодекса,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могут наказываться штрафом в размере от ста тысяч до трехсот тысяч рублей, а также лишением свободы на срок до двух лет.</w:t>
      </w:r>
    </w:p>
    <w:p w:rsidR="002C305E" w:rsidRPr="002C305E" w:rsidRDefault="002C305E" w:rsidP="00FD6F1D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C305E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На первый взгляд может показаться, что приведенные статьи к непризнанным гениям живописи не имеют никакого отношения, но это не так. Если в рисунке или надписи будет содержаться малейший намек на экстремизм, возбуждение ненависти, вражды по признакам пола, расы, национальности, языка, происхождения, отношения к религии, то при квалификации действий виновного могут быть применены указанные статьи.</w:t>
      </w:r>
    </w:p>
    <w:p w:rsidR="00837E2E" w:rsidRDefault="00FD6F1D"/>
    <w:sectPr w:rsidR="0083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5E"/>
    <w:rsid w:val="002C305E"/>
    <w:rsid w:val="005322DE"/>
    <w:rsid w:val="00653B7F"/>
    <w:rsid w:val="00F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27A0D-4256-4CF5-8161-CEA57542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0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a0"/>
    <w:rsid w:val="002C305E"/>
  </w:style>
  <w:style w:type="paragraph" w:styleId="a3">
    <w:name w:val="Normal (Web)"/>
    <w:basedOn w:val="a"/>
    <w:uiPriority w:val="99"/>
    <w:semiHidden/>
    <w:unhideWhenUsed/>
    <w:rsid w:val="002C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2C305E"/>
  </w:style>
  <w:style w:type="character" w:styleId="a4">
    <w:name w:val="Strong"/>
    <w:basedOn w:val="a0"/>
    <w:uiPriority w:val="22"/>
    <w:qFormat/>
    <w:rsid w:val="002C305E"/>
    <w:rPr>
      <w:b/>
      <w:bCs/>
    </w:rPr>
  </w:style>
  <w:style w:type="character" w:styleId="a5">
    <w:name w:val="Emphasis"/>
    <w:basedOn w:val="a0"/>
    <w:uiPriority w:val="20"/>
    <w:qFormat/>
    <w:rsid w:val="002C30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2019-10-23T05:09:00Z</dcterms:created>
  <dcterms:modified xsi:type="dcterms:W3CDTF">2019-10-24T04:03:00Z</dcterms:modified>
</cp:coreProperties>
</file>